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52586FE2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34079F">
        <w:rPr>
          <w:b/>
          <w:bCs/>
        </w:rPr>
        <w:t>3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51EB7039" w:rsidR="00476B4A" w:rsidRPr="006960C6" w:rsidRDefault="0034079F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34079F">
              <w:t>Logický celok č. 3  Ovocie a zelenina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4FD98" w14:textId="77777777" w:rsidR="00067075" w:rsidRDefault="00067075" w:rsidP="00476B4A">
      <w:r>
        <w:separator/>
      </w:r>
    </w:p>
  </w:endnote>
  <w:endnote w:type="continuationSeparator" w:id="0">
    <w:p w14:paraId="36FAEFD1" w14:textId="77777777" w:rsidR="00067075" w:rsidRDefault="00067075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4F586" w14:textId="77777777" w:rsidR="00067075" w:rsidRDefault="00067075" w:rsidP="00476B4A">
      <w:r>
        <w:separator/>
      </w:r>
    </w:p>
  </w:footnote>
  <w:footnote w:type="continuationSeparator" w:id="0">
    <w:p w14:paraId="263F68A5" w14:textId="77777777" w:rsidR="00067075" w:rsidRDefault="00067075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